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884BC" w14:textId="77777777" w:rsidR="00FA5821" w:rsidRPr="00996A7E" w:rsidRDefault="00FA5821" w:rsidP="00FA5821">
      <w:pPr>
        <w:widowControl w:val="0"/>
        <w:autoSpaceDE w:val="0"/>
        <w:autoSpaceDN w:val="0"/>
        <w:adjustRightInd w:val="0"/>
        <w:spacing w:line="200" w:lineRule="atLeast"/>
        <w:jc w:val="center"/>
        <w:rPr>
          <w:rFonts w:ascii="Helvetica" w:hAnsi="Helvetica" w:cs="Palatino Linotype"/>
          <w:bCs/>
          <w:color w:val="008000"/>
          <w:sz w:val="28"/>
          <w:szCs w:val="28"/>
        </w:rPr>
      </w:pPr>
      <w:r w:rsidRPr="00996A7E">
        <w:rPr>
          <w:rFonts w:ascii="Helvetica" w:hAnsi="Helvetica" w:cs="Palatino Linotype"/>
          <w:bCs/>
          <w:color w:val="008000"/>
          <w:sz w:val="28"/>
          <w:szCs w:val="28"/>
        </w:rPr>
        <w:t>You are cordially invited to attend the</w:t>
      </w:r>
    </w:p>
    <w:p w14:paraId="40690D3E" w14:textId="77777777" w:rsidR="00FA5821" w:rsidRPr="00996A7E" w:rsidRDefault="00FA5821" w:rsidP="00FA5821">
      <w:pPr>
        <w:widowControl w:val="0"/>
        <w:autoSpaceDE w:val="0"/>
        <w:autoSpaceDN w:val="0"/>
        <w:adjustRightInd w:val="0"/>
        <w:spacing w:line="200" w:lineRule="atLeast"/>
        <w:jc w:val="center"/>
        <w:rPr>
          <w:rFonts w:ascii="Helvetica" w:hAnsi="Helvetica" w:cs="Palatino Linotype"/>
          <w:bCs/>
          <w:i/>
          <w:color w:val="008000"/>
          <w:sz w:val="28"/>
          <w:szCs w:val="28"/>
        </w:rPr>
      </w:pPr>
      <w:r w:rsidRPr="00996A7E">
        <w:rPr>
          <w:rFonts w:ascii="Helvetica" w:hAnsi="Helvetica" w:cs="Palatino Linotype"/>
          <w:bCs/>
          <w:i/>
          <w:color w:val="008000"/>
          <w:sz w:val="28"/>
          <w:szCs w:val="28"/>
        </w:rPr>
        <w:t>MSU Mathematics Education Colloquium</w:t>
      </w:r>
    </w:p>
    <w:p w14:paraId="59A4CFA0" w14:textId="77777777" w:rsidR="00E27DF6" w:rsidRPr="009F5D83" w:rsidRDefault="00E27DF6" w:rsidP="00E27DF6">
      <w:pPr>
        <w:spacing w:line="200" w:lineRule="atLeast"/>
        <w:rPr>
          <w:rFonts w:ascii="Helvetica" w:hAnsi="Helvetica"/>
          <w:sz w:val="20"/>
        </w:rPr>
      </w:pPr>
    </w:p>
    <w:p w14:paraId="040273AB" w14:textId="0158C5F4" w:rsidR="00434217" w:rsidRDefault="009F5D83" w:rsidP="00434217">
      <w:pPr>
        <w:widowControl w:val="0"/>
        <w:autoSpaceDE w:val="0"/>
        <w:autoSpaceDN w:val="0"/>
        <w:adjustRightInd w:val="0"/>
        <w:spacing w:line="200" w:lineRule="atLeast"/>
        <w:jc w:val="center"/>
        <w:rPr>
          <w:rFonts w:ascii="Helvetica" w:hAnsi="Helvetica" w:cs="Palatino Linotype"/>
          <w:bCs/>
          <w:sz w:val="32"/>
          <w:szCs w:val="32"/>
        </w:rPr>
      </w:pPr>
      <w:r>
        <w:rPr>
          <w:rFonts w:ascii="Helvetica" w:hAnsi="Helvetica" w:cs="Palatino Linotype"/>
          <w:bCs/>
          <w:sz w:val="32"/>
          <w:szCs w:val="32"/>
        </w:rPr>
        <w:t xml:space="preserve">Wednesday, </w:t>
      </w:r>
      <w:r w:rsidR="001C2546">
        <w:rPr>
          <w:rFonts w:ascii="Helvetica" w:hAnsi="Helvetica" w:cs="Palatino Linotype"/>
          <w:bCs/>
          <w:sz w:val="32"/>
          <w:szCs w:val="32"/>
        </w:rPr>
        <w:t>November 28</w:t>
      </w:r>
      <w:r w:rsidR="00C4086F">
        <w:rPr>
          <w:rFonts w:ascii="Helvetica" w:hAnsi="Helvetica" w:cs="Palatino Linotype"/>
          <w:bCs/>
          <w:sz w:val="32"/>
          <w:szCs w:val="32"/>
        </w:rPr>
        <w:t>, 2012</w:t>
      </w:r>
    </w:p>
    <w:p w14:paraId="5296ED25" w14:textId="1D9907C3" w:rsidR="00FA5821" w:rsidRPr="00EC5155" w:rsidRDefault="0066337D" w:rsidP="00FA5821">
      <w:pPr>
        <w:widowControl w:val="0"/>
        <w:autoSpaceDE w:val="0"/>
        <w:autoSpaceDN w:val="0"/>
        <w:adjustRightInd w:val="0"/>
        <w:spacing w:line="200" w:lineRule="atLeast"/>
        <w:jc w:val="center"/>
        <w:rPr>
          <w:rFonts w:ascii="Helvetica" w:hAnsi="Helvetica" w:cs="Calibri"/>
          <w:sz w:val="32"/>
          <w:szCs w:val="32"/>
        </w:rPr>
      </w:pPr>
      <w:r>
        <w:rPr>
          <w:rFonts w:ascii="Helvetica" w:hAnsi="Helvetica" w:cs="Palatino Linotype"/>
          <w:bCs/>
          <w:sz w:val="32"/>
          <w:szCs w:val="32"/>
        </w:rPr>
        <w:t xml:space="preserve">3:30 – 5 p.m., </w:t>
      </w:r>
      <w:r w:rsidR="00FA5821" w:rsidRPr="00EC5155">
        <w:rPr>
          <w:rFonts w:ascii="Helvetica" w:hAnsi="Helvetica" w:cs="Palatino Linotype"/>
          <w:bCs/>
          <w:sz w:val="32"/>
          <w:szCs w:val="32"/>
        </w:rPr>
        <w:t xml:space="preserve">252 </w:t>
      </w:r>
      <w:r>
        <w:rPr>
          <w:rFonts w:ascii="Helvetica" w:hAnsi="Helvetica" w:cs="Palatino Linotype"/>
          <w:sz w:val="32"/>
          <w:szCs w:val="32"/>
        </w:rPr>
        <w:t>Erickson Hall, MSU</w:t>
      </w:r>
    </w:p>
    <w:p w14:paraId="3A312316" w14:textId="77777777" w:rsidR="00676F20" w:rsidRDefault="00676F20" w:rsidP="00676F20">
      <w:pPr>
        <w:spacing w:line="200" w:lineRule="atLeast"/>
        <w:rPr>
          <w:rFonts w:ascii="Helvetica" w:hAnsi="Helvetica" w:cs="Helvetica"/>
          <w:color w:val="0B7100"/>
          <w:sz w:val="32"/>
          <w:szCs w:val="32"/>
        </w:rPr>
      </w:pPr>
    </w:p>
    <w:tbl>
      <w:tblPr>
        <w:tblStyle w:val="TableGrid"/>
        <w:tblW w:w="8910" w:type="dxa"/>
        <w:tblInd w:w="1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400"/>
      </w:tblGrid>
      <w:tr w:rsidR="00676F20" w14:paraId="51B5F4A1" w14:textId="77777777" w:rsidTr="003C3BA2">
        <w:trPr>
          <w:trHeight w:val="4139"/>
        </w:trPr>
        <w:tc>
          <w:tcPr>
            <w:tcW w:w="3510" w:type="dxa"/>
          </w:tcPr>
          <w:p w14:paraId="052C6445" w14:textId="1BB4A622" w:rsidR="00676F20" w:rsidRDefault="00131F04" w:rsidP="003C3BA2">
            <w:pPr>
              <w:spacing w:line="200" w:lineRule="atLeast"/>
              <w:rPr>
                <w:rFonts w:ascii="Helvetica" w:hAnsi="Helvetica" w:cs="Helvetica"/>
                <w:color w:val="0B71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561F72" wp14:editId="2FCAD792">
                  <wp:extent cx="1882746" cy="28058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72" cy="280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50BD48AD" w14:textId="77777777" w:rsidR="00676F20" w:rsidRDefault="00676F20" w:rsidP="00676F20">
            <w:pPr>
              <w:spacing w:line="200" w:lineRule="atLeast"/>
              <w:jc w:val="center"/>
              <w:rPr>
                <w:rFonts w:ascii="Helvetica" w:hAnsi="Helvetica" w:cs="Helvetica"/>
                <w:color w:val="0B7100"/>
                <w:sz w:val="32"/>
                <w:szCs w:val="32"/>
              </w:rPr>
            </w:pPr>
          </w:p>
          <w:p w14:paraId="61AC61D6" w14:textId="5311B67B" w:rsidR="00676F20" w:rsidRDefault="00676F20" w:rsidP="00676F20">
            <w:pPr>
              <w:spacing w:line="200" w:lineRule="atLeast"/>
              <w:jc w:val="center"/>
              <w:rPr>
                <w:rFonts w:ascii="Helvetica" w:hAnsi="Helvetica" w:cs="Helvetica"/>
                <w:color w:val="0B7100"/>
                <w:sz w:val="32"/>
                <w:szCs w:val="32"/>
              </w:rPr>
            </w:pPr>
            <w:r>
              <w:rPr>
                <w:rFonts w:ascii="Helvetica" w:hAnsi="Helvetica" w:cs="Helvetica"/>
                <w:color w:val="0B7100"/>
                <w:sz w:val="32"/>
                <w:szCs w:val="32"/>
              </w:rPr>
              <w:t>Presented by:</w:t>
            </w:r>
          </w:p>
          <w:p w14:paraId="2D324B20" w14:textId="77777777" w:rsidR="00676F20" w:rsidRDefault="00676F20" w:rsidP="00676F20">
            <w:pPr>
              <w:spacing w:line="200" w:lineRule="atLeast"/>
              <w:jc w:val="center"/>
              <w:rPr>
                <w:rFonts w:ascii="Helvetica" w:hAnsi="Helvetica" w:cs="Helvetica"/>
                <w:color w:val="0B7100"/>
                <w:sz w:val="32"/>
                <w:szCs w:val="32"/>
              </w:rPr>
            </w:pPr>
          </w:p>
          <w:p w14:paraId="15EDA7F2" w14:textId="77777777" w:rsidR="00AA6C75" w:rsidRDefault="00AA6C75" w:rsidP="00676F20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36"/>
                <w:szCs w:val="36"/>
              </w:rPr>
            </w:pPr>
            <w:r>
              <w:rPr>
                <w:rFonts w:ascii="Helvetica" w:hAnsi="Helvetica" w:cs="Helvetica"/>
                <w:color w:val="0B7100"/>
                <w:sz w:val="36"/>
                <w:szCs w:val="36"/>
              </w:rPr>
              <w:t>Tom Loveless</w:t>
            </w:r>
          </w:p>
          <w:p w14:paraId="699270C9" w14:textId="77777777" w:rsidR="00676F20" w:rsidRDefault="00834166" w:rsidP="00676F20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36"/>
                <w:szCs w:val="36"/>
              </w:rPr>
            </w:pPr>
            <w:r>
              <w:rPr>
                <w:rFonts w:ascii="Helvetica" w:hAnsi="Helvetica" w:cs="Helvetica"/>
                <w:color w:val="0B7100"/>
                <w:sz w:val="36"/>
                <w:szCs w:val="36"/>
              </w:rPr>
              <w:t>Brookings Institution</w:t>
            </w:r>
          </w:p>
          <w:p w14:paraId="2ED7F1D1" w14:textId="77777777" w:rsidR="00834166" w:rsidRDefault="00834166" w:rsidP="00676F20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36"/>
                <w:szCs w:val="36"/>
              </w:rPr>
            </w:pPr>
          </w:p>
          <w:p w14:paraId="5D2E414F" w14:textId="77777777" w:rsidR="00834166" w:rsidRDefault="00834166" w:rsidP="00891066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28"/>
                <w:szCs w:val="28"/>
              </w:rPr>
            </w:pPr>
          </w:p>
          <w:p w14:paraId="47252C34" w14:textId="77777777" w:rsidR="00131F04" w:rsidRDefault="00131F04" w:rsidP="00891066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28"/>
                <w:szCs w:val="28"/>
              </w:rPr>
            </w:pPr>
          </w:p>
          <w:p w14:paraId="3EA36556" w14:textId="77777777" w:rsidR="00891066" w:rsidRDefault="00891066" w:rsidP="00891066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28"/>
                <w:szCs w:val="28"/>
              </w:rPr>
            </w:pPr>
            <w:r w:rsidRPr="00B543B2">
              <w:rPr>
                <w:rFonts w:ascii="Helvetica" w:hAnsi="Helvetica" w:cs="Helvetica"/>
                <w:color w:val="0B7100"/>
                <w:sz w:val="28"/>
                <w:szCs w:val="28"/>
              </w:rPr>
              <w:t>Discussant:</w:t>
            </w:r>
          </w:p>
          <w:p w14:paraId="1577C531" w14:textId="2ED4A558" w:rsidR="00834166" w:rsidRDefault="00834166" w:rsidP="00891066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28"/>
                <w:szCs w:val="28"/>
              </w:rPr>
            </w:pPr>
            <w:r>
              <w:rPr>
                <w:rFonts w:ascii="Helvetica" w:hAnsi="Helvetica" w:cs="Helvetica"/>
                <w:color w:val="0B7100"/>
                <w:sz w:val="28"/>
                <w:szCs w:val="28"/>
              </w:rPr>
              <w:t>Michael Weiss</w:t>
            </w:r>
          </w:p>
          <w:p w14:paraId="528C666A" w14:textId="77777777" w:rsidR="00834166" w:rsidRDefault="00834166" w:rsidP="00891066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28"/>
                <w:szCs w:val="28"/>
              </w:rPr>
            </w:pPr>
            <w:r>
              <w:rPr>
                <w:rFonts w:ascii="Helvetica" w:hAnsi="Helvetica" w:cs="Helvetica"/>
                <w:color w:val="0B7100"/>
                <w:sz w:val="28"/>
                <w:szCs w:val="28"/>
              </w:rPr>
              <w:t>Dept. of Teacher Education &amp;</w:t>
            </w:r>
          </w:p>
          <w:p w14:paraId="6F41CDDE" w14:textId="373492B1" w:rsidR="00834166" w:rsidRPr="00B543B2" w:rsidRDefault="00834166" w:rsidP="00891066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28"/>
                <w:szCs w:val="28"/>
              </w:rPr>
            </w:pPr>
            <w:r>
              <w:rPr>
                <w:rFonts w:ascii="Helvetica" w:hAnsi="Helvetica" w:cs="Helvetica"/>
                <w:color w:val="0B7100"/>
                <w:sz w:val="28"/>
                <w:szCs w:val="28"/>
              </w:rPr>
              <w:t>PRIME</w:t>
            </w:r>
          </w:p>
          <w:p w14:paraId="3BF199BB" w14:textId="77777777" w:rsidR="00891066" w:rsidRPr="00B543B2" w:rsidRDefault="00891066" w:rsidP="00891066">
            <w:pPr>
              <w:spacing w:line="200" w:lineRule="atLeast"/>
              <w:ind w:left="180" w:right="216"/>
              <w:jc w:val="center"/>
              <w:rPr>
                <w:rFonts w:ascii="Helvetica" w:hAnsi="Helvetica" w:cs="Helvetica"/>
                <w:b/>
                <w:bCs/>
                <w:iCs/>
                <w:color w:val="0B7100"/>
                <w:sz w:val="32"/>
                <w:szCs w:val="32"/>
              </w:rPr>
            </w:pPr>
          </w:p>
          <w:p w14:paraId="130F6C2F" w14:textId="4E95BE25" w:rsidR="00676F20" w:rsidRDefault="00676F20" w:rsidP="00676F20">
            <w:pPr>
              <w:spacing w:line="200" w:lineRule="atLeast"/>
              <w:ind w:right="-108"/>
              <w:jc w:val="center"/>
              <w:rPr>
                <w:rFonts w:ascii="Helvetica" w:hAnsi="Helvetica" w:cs="Helvetica"/>
                <w:color w:val="0B7100"/>
                <w:sz w:val="32"/>
                <w:szCs w:val="32"/>
              </w:rPr>
            </w:pPr>
          </w:p>
        </w:tc>
      </w:tr>
    </w:tbl>
    <w:p w14:paraId="5A78E96D" w14:textId="4A83A3ED" w:rsidR="00434217" w:rsidRPr="00E52D74" w:rsidRDefault="00AA6C75" w:rsidP="00AA6C75">
      <w:pPr>
        <w:spacing w:line="200" w:lineRule="atLeast"/>
        <w:ind w:left="180" w:right="216"/>
        <w:jc w:val="center"/>
        <w:rPr>
          <w:rFonts w:ascii="Helvetica" w:hAnsi="Helvetica" w:cs="Helvetica"/>
          <w:b/>
          <w:bCs/>
          <w:i/>
          <w:iCs/>
          <w:color w:val="0B7100"/>
          <w:sz w:val="36"/>
          <w:szCs w:val="36"/>
        </w:rPr>
      </w:pPr>
      <w:r w:rsidRPr="00E52D74">
        <w:rPr>
          <w:rFonts w:ascii="Helvetica" w:hAnsi="Helvetica" w:cs="Helvetica"/>
          <w:b/>
          <w:bCs/>
          <w:i/>
          <w:iCs/>
          <w:color w:val="0B7100"/>
          <w:sz w:val="36"/>
          <w:szCs w:val="36"/>
        </w:rPr>
        <w:t>The "Algebra for All" Movement:  A Progress Report</w:t>
      </w:r>
    </w:p>
    <w:p w14:paraId="19C02376" w14:textId="77777777" w:rsidR="00AA6C75" w:rsidRDefault="00AA6C75" w:rsidP="00AA6C75">
      <w:pPr>
        <w:spacing w:line="200" w:lineRule="atLeast"/>
        <w:ind w:left="180" w:right="216"/>
        <w:jc w:val="center"/>
        <w:rPr>
          <w:rFonts w:ascii="Calibri" w:hAnsi="Calibri" w:cs="Calibri"/>
          <w:i/>
          <w:sz w:val="16"/>
          <w:szCs w:val="16"/>
        </w:rPr>
      </w:pPr>
    </w:p>
    <w:p w14:paraId="7587108C" w14:textId="6E4D2868" w:rsidR="00AA6C75" w:rsidRPr="00AA6C75" w:rsidRDefault="00AA6C75" w:rsidP="001C2546">
      <w:pPr>
        <w:spacing w:line="200" w:lineRule="atLeast"/>
        <w:ind w:left="360" w:right="306"/>
        <w:rPr>
          <w:rFonts w:ascii="Helvetica" w:hAnsi="Helvetica" w:cs="Calibri"/>
          <w:sz w:val="32"/>
          <w:szCs w:val="32"/>
        </w:rPr>
      </w:pPr>
      <w:r w:rsidRPr="00AA6C75">
        <w:rPr>
          <w:rFonts w:ascii="Helvetica" w:hAnsi="Helvetica" w:cs="Calibri"/>
          <w:sz w:val="32"/>
          <w:szCs w:val="32"/>
        </w:rPr>
        <w:t xml:space="preserve">The talk will discuss the past, present, and future of the national movement to require all students to complete algebra by 8th or 9th grades. </w:t>
      </w:r>
      <w:r w:rsidR="001C2546">
        <w:rPr>
          <w:rFonts w:ascii="Helvetica" w:hAnsi="Helvetica" w:cs="Calibri"/>
          <w:sz w:val="32"/>
          <w:szCs w:val="32"/>
        </w:rPr>
        <w:t xml:space="preserve"> </w:t>
      </w:r>
      <w:r w:rsidRPr="00AA6C75">
        <w:rPr>
          <w:rFonts w:ascii="Helvetica" w:hAnsi="Helvetica" w:cs="Calibri"/>
          <w:sz w:val="32"/>
          <w:szCs w:val="32"/>
        </w:rPr>
        <w:t>What states and localities have pushed the hardest to implement such policies?  What do we know about policy</w:t>
      </w:r>
      <w:r w:rsidR="001C2546">
        <w:rPr>
          <w:rFonts w:ascii="Helvetica" w:hAnsi="Helvetica" w:cs="Calibri"/>
          <w:sz w:val="32"/>
          <w:szCs w:val="32"/>
        </w:rPr>
        <w:t xml:space="preserve"> effects? </w:t>
      </w:r>
      <w:r w:rsidRPr="00AA6C75">
        <w:rPr>
          <w:rFonts w:ascii="Helvetica" w:hAnsi="Helvetica" w:cs="Calibri"/>
          <w:sz w:val="32"/>
          <w:szCs w:val="32"/>
        </w:rPr>
        <w:t>How will "algebra for all" fare under the Common Core?</w:t>
      </w:r>
    </w:p>
    <w:p w14:paraId="5AFA27AC" w14:textId="7B1D3357" w:rsidR="00C4086F" w:rsidRDefault="00C4086F" w:rsidP="00C4086F">
      <w:pPr>
        <w:spacing w:line="200" w:lineRule="atLeast"/>
        <w:ind w:left="180" w:right="216"/>
        <w:rPr>
          <w:rFonts w:ascii="Calibri" w:hAnsi="Calibri" w:cs="Calibri"/>
          <w:i/>
          <w:sz w:val="20"/>
        </w:rPr>
      </w:pPr>
    </w:p>
    <w:p w14:paraId="0A44C9B6" w14:textId="77777777" w:rsidR="00834166" w:rsidRPr="00C4086F" w:rsidRDefault="00834166" w:rsidP="00C4086F">
      <w:pPr>
        <w:spacing w:line="200" w:lineRule="atLeast"/>
        <w:ind w:left="180" w:right="216"/>
        <w:rPr>
          <w:rFonts w:ascii="Calibri" w:hAnsi="Calibri" w:cs="Calibri"/>
          <w:i/>
          <w:sz w:val="20"/>
        </w:rPr>
      </w:pPr>
    </w:p>
    <w:p w14:paraId="0AB783AA" w14:textId="10089FD9" w:rsidR="00C257FD" w:rsidRDefault="00AA6C75" w:rsidP="00C22409">
      <w:pPr>
        <w:widowControl w:val="0"/>
        <w:autoSpaceDE w:val="0"/>
        <w:autoSpaceDN w:val="0"/>
        <w:adjustRightInd w:val="0"/>
        <w:spacing w:after="240"/>
        <w:ind w:left="360" w:right="576"/>
        <w:rPr>
          <w:rFonts w:ascii="Calibri" w:hAnsi="Calibri" w:cs="Calibri"/>
          <w:sz w:val="20"/>
        </w:rPr>
      </w:pPr>
      <w:r w:rsidRPr="00834166">
        <w:rPr>
          <w:rFonts w:cs="Arial"/>
          <w:szCs w:val="24"/>
        </w:rPr>
        <w:t>Tom Loveless is a senior fellow in Governance Studies at the Brookings Institution in Washington, D.C.  Loveless’ research focuses on education policy and the politics of educational reform.</w:t>
      </w:r>
      <w:r w:rsidR="00834166">
        <w:rPr>
          <w:rFonts w:cs="Arial"/>
          <w:szCs w:val="24"/>
        </w:rPr>
        <w:t xml:space="preserve">  </w:t>
      </w:r>
      <w:r w:rsidR="00834166" w:rsidRPr="00834166">
        <w:rPr>
          <w:rFonts w:cs="Arial"/>
          <w:szCs w:val="24"/>
        </w:rPr>
        <w:t xml:space="preserve">He is the author of recent articles in the </w:t>
      </w:r>
      <w:r w:rsidR="00834166" w:rsidRPr="001C2546">
        <w:rPr>
          <w:rFonts w:cs="Arial"/>
          <w:i/>
          <w:iCs/>
          <w:szCs w:val="24"/>
        </w:rPr>
        <w:t>Wilson Quarterly</w:t>
      </w:r>
      <w:r w:rsidR="00834166" w:rsidRPr="00834166">
        <w:rPr>
          <w:rFonts w:cs="Arial"/>
          <w:iCs/>
          <w:szCs w:val="24"/>
        </w:rPr>
        <w:t xml:space="preserve">, </w:t>
      </w:r>
      <w:r w:rsidR="00834166" w:rsidRPr="001C2546">
        <w:rPr>
          <w:rFonts w:cs="Arial"/>
          <w:i/>
          <w:iCs/>
          <w:szCs w:val="24"/>
        </w:rPr>
        <w:t>Education Next, American Journal of Education, Educational Policy, Educational Leadership, Educational Administration Quarterly</w:t>
      </w:r>
      <w:r w:rsidR="00834166" w:rsidRPr="00834166">
        <w:rPr>
          <w:rFonts w:cs="Arial"/>
          <w:iCs/>
          <w:szCs w:val="24"/>
        </w:rPr>
        <w:t xml:space="preserve">, </w:t>
      </w:r>
      <w:r w:rsidR="00834166" w:rsidRPr="00834166">
        <w:rPr>
          <w:rFonts w:cs="Arial"/>
          <w:szCs w:val="24"/>
        </w:rPr>
        <w:t xml:space="preserve">and </w:t>
      </w:r>
      <w:r w:rsidR="00834166" w:rsidRPr="001C2546">
        <w:rPr>
          <w:rFonts w:cs="Arial"/>
          <w:i/>
          <w:iCs/>
          <w:szCs w:val="24"/>
        </w:rPr>
        <w:t>Educational Evaluation and Policy Analysis</w:t>
      </w:r>
      <w:r w:rsidR="00834166" w:rsidRPr="00834166">
        <w:rPr>
          <w:rFonts w:cs="Arial"/>
          <w:iCs/>
          <w:szCs w:val="24"/>
        </w:rPr>
        <w:t xml:space="preserve">. </w:t>
      </w:r>
      <w:r w:rsidR="00C22409">
        <w:rPr>
          <w:rFonts w:cs="Arial"/>
          <w:iCs/>
          <w:szCs w:val="24"/>
        </w:rPr>
        <w:t xml:space="preserve"> </w:t>
      </w:r>
      <w:bookmarkStart w:id="0" w:name="_GoBack"/>
      <w:bookmarkEnd w:id="0"/>
      <w:r w:rsidR="00834166" w:rsidRPr="00834166">
        <w:rPr>
          <w:rFonts w:cs="Arial"/>
          <w:szCs w:val="24"/>
        </w:rPr>
        <w:t xml:space="preserve">Loveless also authors </w:t>
      </w:r>
      <w:r w:rsidR="00834166" w:rsidRPr="00EE0C7C">
        <w:rPr>
          <w:rFonts w:cs="Arial"/>
          <w:i/>
          <w:iCs/>
          <w:szCs w:val="24"/>
        </w:rPr>
        <w:t>The Brown Center Report on American Education</w:t>
      </w:r>
      <w:r w:rsidR="00834166" w:rsidRPr="00834166">
        <w:rPr>
          <w:rFonts w:cs="Arial"/>
          <w:iCs/>
          <w:szCs w:val="24"/>
        </w:rPr>
        <w:t xml:space="preserve">, </w:t>
      </w:r>
      <w:r w:rsidR="00834166" w:rsidRPr="00834166">
        <w:rPr>
          <w:rFonts w:cs="Arial"/>
          <w:szCs w:val="24"/>
        </w:rPr>
        <w:t xml:space="preserve">an annual report explaining important trends in achievement test scores. </w:t>
      </w:r>
      <w:r w:rsidR="00C22409">
        <w:rPr>
          <w:rFonts w:cs="Arial"/>
          <w:szCs w:val="24"/>
        </w:rPr>
        <w:t xml:space="preserve"> </w:t>
      </w:r>
      <w:r w:rsidR="00834166" w:rsidRPr="00834166">
        <w:rPr>
          <w:rFonts w:cs="Arial"/>
          <w:szCs w:val="24"/>
        </w:rPr>
        <w:t xml:space="preserve">His op-eds have been published in </w:t>
      </w:r>
      <w:r w:rsidR="00834166" w:rsidRPr="00E52D74">
        <w:rPr>
          <w:rFonts w:cs="Arial"/>
          <w:i/>
          <w:iCs/>
          <w:szCs w:val="24"/>
        </w:rPr>
        <w:t>The Christian Science Monitor, Los Angeles Times, Wall Street Journal, Newsday, The Washington Post, USA Weekend, The New York Times</w:t>
      </w:r>
      <w:r w:rsidR="00834166" w:rsidRPr="00834166">
        <w:rPr>
          <w:rFonts w:cs="Arial"/>
          <w:iCs/>
          <w:szCs w:val="24"/>
        </w:rPr>
        <w:t xml:space="preserve"> </w:t>
      </w:r>
      <w:r w:rsidR="00834166" w:rsidRPr="00834166">
        <w:rPr>
          <w:rFonts w:cs="Arial"/>
          <w:szCs w:val="24"/>
        </w:rPr>
        <w:t xml:space="preserve">and </w:t>
      </w:r>
      <w:r w:rsidR="00834166" w:rsidRPr="00E52D74">
        <w:rPr>
          <w:rFonts w:cs="Arial"/>
          <w:i/>
          <w:iCs/>
          <w:szCs w:val="24"/>
        </w:rPr>
        <w:t>Education Week</w:t>
      </w:r>
      <w:r w:rsidR="00834166" w:rsidRPr="00834166">
        <w:rPr>
          <w:rFonts w:cs="Arial"/>
          <w:iCs/>
          <w:szCs w:val="24"/>
        </w:rPr>
        <w:t>.</w:t>
      </w:r>
      <w:r w:rsidR="00834166">
        <w:rPr>
          <w:rFonts w:cs="Arial"/>
          <w:iCs/>
          <w:szCs w:val="24"/>
        </w:rPr>
        <w:t xml:space="preserve">  </w:t>
      </w:r>
      <w:r w:rsidR="00834166" w:rsidRPr="00834166">
        <w:rPr>
          <w:rFonts w:cs="Arial"/>
          <w:iCs/>
          <w:szCs w:val="24"/>
        </w:rPr>
        <w:t>Loveless holds a Ph.D. in education from the University of Chicago, an M.A. in special education from California State University, Sacramento, and an A.B., in English from the University of California, Berkeley.</w:t>
      </w:r>
    </w:p>
    <w:p w14:paraId="667F09E2" w14:textId="3D42D9E3" w:rsidR="00E27DF6" w:rsidRPr="00996A7E" w:rsidRDefault="00E27DF6" w:rsidP="00434217">
      <w:pPr>
        <w:spacing w:line="200" w:lineRule="atLeast"/>
        <w:ind w:left="180" w:right="216"/>
        <w:jc w:val="center"/>
        <w:rPr>
          <w:rFonts w:cs="Helvetica"/>
          <w:color w:val="008000"/>
          <w:sz w:val="28"/>
          <w:szCs w:val="28"/>
        </w:rPr>
      </w:pPr>
      <w:r w:rsidRPr="00996A7E">
        <w:rPr>
          <w:rFonts w:cs="Palatino Linotype"/>
          <w:i/>
          <w:iCs/>
          <w:color w:val="008000"/>
          <w:sz w:val="22"/>
          <w:szCs w:val="22"/>
        </w:rPr>
        <w:t>The Program in Mathematics Education sponsors this event.</w:t>
      </w:r>
    </w:p>
    <w:sectPr w:rsidR="00E27DF6" w:rsidRPr="00996A7E" w:rsidSect="00996A7E">
      <w:pgSz w:w="12240" w:h="15840"/>
      <w:pgMar w:top="792" w:right="792" w:bottom="792" w:left="792" w:header="720" w:footer="720" w:gutter="0"/>
      <w:pgBorders>
        <w:top w:val="double" w:sz="12" w:space="1" w:color="008000"/>
        <w:left w:val="double" w:sz="12" w:space="1" w:color="008000"/>
        <w:bottom w:val="double" w:sz="12" w:space="1" w:color="008000"/>
        <w:right w:val="double" w:sz="12" w:space="1" w:color="008000"/>
      </w:pgBorders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67CF33" w14:textId="77777777" w:rsidR="00E52D74" w:rsidRDefault="00E52D74" w:rsidP="00FA5821">
      <w:r>
        <w:separator/>
      </w:r>
    </w:p>
  </w:endnote>
  <w:endnote w:type="continuationSeparator" w:id="0">
    <w:p w14:paraId="36E2E3BB" w14:textId="77777777" w:rsidR="00E52D74" w:rsidRDefault="00E52D74" w:rsidP="00FA5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A65DE9" w14:textId="77777777" w:rsidR="00E52D74" w:rsidRDefault="00E52D74" w:rsidP="00FA5821">
      <w:r>
        <w:separator/>
      </w:r>
    </w:p>
  </w:footnote>
  <w:footnote w:type="continuationSeparator" w:id="0">
    <w:p w14:paraId="6FD5BDC7" w14:textId="77777777" w:rsidR="00E52D74" w:rsidRDefault="00E52D74" w:rsidP="00FA58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DF6"/>
    <w:rsid w:val="00002283"/>
    <w:rsid w:val="00131F04"/>
    <w:rsid w:val="001C2546"/>
    <w:rsid w:val="001F730D"/>
    <w:rsid w:val="00250972"/>
    <w:rsid w:val="00293981"/>
    <w:rsid w:val="003315AE"/>
    <w:rsid w:val="00361F0C"/>
    <w:rsid w:val="00387783"/>
    <w:rsid w:val="00395B52"/>
    <w:rsid w:val="003B5275"/>
    <w:rsid w:val="003C3BA2"/>
    <w:rsid w:val="0040016B"/>
    <w:rsid w:val="00434217"/>
    <w:rsid w:val="0044691B"/>
    <w:rsid w:val="004D67ED"/>
    <w:rsid w:val="0066337D"/>
    <w:rsid w:val="00667643"/>
    <w:rsid w:val="00676F20"/>
    <w:rsid w:val="006B05E5"/>
    <w:rsid w:val="006D7915"/>
    <w:rsid w:val="00745800"/>
    <w:rsid w:val="00791265"/>
    <w:rsid w:val="0081458C"/>
    <w:rsid w:val="00834166"/>
    <w:rsid w:val="00891066"/>
    <w:rsid w:val="00980058"/>
    <w:rsid w:val="00996A7E"/>
    <w:rsid w:val="009F5D83"/>
    <w:rsid w:val="00AA6C75"/>
    <w:rsid w:val="00B543B2"/>
    <w:rsid w:val="00B65BBC"/>
    <w:rsid w:val="00B92D91"/>
    <w:rsid w:val="00B96B91"/>
    <w:rsid w:val="00BB4315"/>
    <w:rsid w:val="00BF5D61"/>
    <w:rsid w:val="00C22409"/>
    <w:rsid w:val="00C257FD"/>
    <w:rsid w:val="00C4086F"/>
    <w:rsid w:val="00C45773"/>
    <w:rsid w:val="00CA0A78"/>
    <w:rsid w:val="00CE191D"/>
    <w:rsid w:val="00D16691"/>
    <w:rsid w:val="00D37368"/>
    <w:rsid w:val="00E27DF6"/>
    <w:rsid w:val="00E51F60"/>
    <w:rsid w:val="00E52D74"/>
    <w:rsid w:val="00E83800"/>
    <w:rsid w:val="00EE0C7C"/>
    <w:rsid w:val="00FA5821"/>
    <w:rsid w:val="00FD5BB8"/>
    <w:rsid w:val="00FE0AC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0F97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58"/>
    <w:rPr>
      <w:rFonts w:ascii="Arial" w:hAnsi="Arial" w:cs="Times New Roman"/>
      <w:szCs w:val="20"/>
    </w:rPr>
  </w:style>
  <w:style w:type="paragraph" w:styleId="Heading2">
    <w:name w:val="heading 2"/>
    <w:basedOn w:val="Normal"/>
    <w:next w:val="Normal"/>
    <w:link w:val="Heading2Char"/>
    <w:qFormat/>
    <w:rsid w:val="00667643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667643"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67643"/>
    <w:rPr>
      <w:rFonts w:ascii="Arial" w:eastAsia="Times" w:hAnsi="Arial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rsid w:val="00667643"/>
    <w:rPr>
      <w:rFonts w:ascii="Arial" w:eastAsia="Times" w:hAnsi="Arial" w:cs="Times New Roman"/>
      <w:b/>
      <w:szCs w:val="20"/>
    </w:rPr>
  </w:style>
  <w:style w:type="paragraph" w:customStyle="1" w:styleId="PBLstyle3">
    <w:name w:val="PBL style 3"/>
    <w:next w:val="Normal"/>
    <w:qFormat/>
    <w:rsid w:val="00980058"/>
    <w:pPr>
      <w:keepNext/>
      <w:ind w:left="432"/>
      <w:outlineLvl w:val="2"/>
    </w:pPr>
    <w:rPr>
      <w:rFonts w:ascii="Arial" w:hAnsi="Arial" w:cs="Times New Roman"/>
      <w:b/>
      <w:szCs w:val="20"/>
    </w:rPr>
  </w:style>
  <w:style w:type="paragraph" w:customStyle="1" w:styleId="PBLstyle1">
    <w:name w:val="PBL style 1"/>
    <w:next w:val="Normal"/>
    <w:qFormat/>
    <w:rsid w:val="00980058"/>
    <w:rPr>
      <w:rFonts w:ascii="Arial" w:hAnsi="Arial" w:cs="Times New Roman"/>
      <w:b/>
      <w:caps/>
      <w:szCs w:val="20"/>
    </w:rPr>
  </w:style>
  <w:style w:type="paragraph" w:customStyle="1" w:styleId="PBLStyle4">
    <w:name w:val="PBL Style 4"/>
    <w:qFormat/>
    <w:rsid w:val="00980058"/>
    <w:rPr>
      <w:rFonts w:ascii="Arial" w:hAnsi="Arial" w:cs="Times New Roman"/>
      <w:b/>
      <w:i/>
      <w:szCs w:val="20"/>
    </w:rPr>
  </w:style>
  <w:style w:type="paragraph" w:customStyle="1" w:styleId="PBLStyle5">
    <w:name w:val="PBL Style 5"/>
    <w:qFormat/>
    <w:rsid w:val="00980058"/>
    <w:pPr>
      <w:ind w:left="432"/>
    </w:pPr>
    <w:rPr>
      <w:rFonts w:ascii="Arial" w:hAnsi="Arial" w:cs="Times New Roman"/>
      <w:i/>
      <w:szCs w:val="20"/>
    </w:rPr>
  </w:style>
  <w:style w:type="paragraph" w:styleId="Header">
    <w:name w:val="header"/>
    <w:basedOn w:val="Normal"/>
    <w:link w:val="HeaderChar"/>
    <w:uiPriority w:val="99"/>
    <w:unhideWhenUsed/>
    <w:rsid w:val="00FA58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5821"/>
    <w:rPr>
      <w:rFonts w:ascii="Arial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A58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5821"/>
    <w:rPr>
      <w:rFonts w:ascii="Arial" w:hAnsi="Arial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3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36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6F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58"/>
    <w:rPr>
      <w:rFonts w:ascii="Arial" w:hAnsi="Arial" w:cs="Times New Roman"/>
      <w:szCs w:val="20"/>
    </w:rPr>
  </w:style>
  <w:style w:type="paragraph" w:styleId="Heading2">
    <w:name w:val="heading 2"/>
    <w:basedOn w:val="Normal"/>
    <w:next w:val="Normal"/>
    <w:link w:val="Heading2Char"/>
    <w:qFormat/>
    <w:rsid w:val="00667643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667643"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67643"/>
    <w:rPr>
      <w:rFonts w:ascii="Arial" w:eastAsia="Times" w:hAnsi="Arial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rsid w:val="00667643"/>
    <w:rPr>
      <w:rFonts w:ascii="Arial" w:eastAsia="Times" w:hAnsi="Arial" w:cs="Times New Roman"/>
      <w:b/>
      <w:szCs w:val="20"/>
    </w:rPr>
  </w:style>
  <w:style w:type="paragraph" w:customStyle="1" w:styleId="PBLstyle3">
    <w:name w:val="PBL style 3"/>
    <w:next w:val="Normal"/>
    <w:qFormat/>
    <w:rsid w:val="00980058"/>
    <w:pPr>
      <w:keepNext/>
      <w:ind w:left="432"/>
      <w:outlineLvl w:val="2"/>
    </w:pPr>
    <w:rPr>
      <w:rFonts w:ascii="Arial" w:hAnsi="Arial" w:cs="Times New Roman"/>
      <w:b/>
      <w:szCs w:val="20"/>
    </w:rPr>
  </w:style>
  <w:style w:type="paragraph" w:customStyle="1" w:styleId="PBLstyle1">
    <w:name w:val="PBL style 1"/>
    <w:next w:val="Normal"/>
    <w:qFormat/>
    <w:rsid w:val="00980058"/>
    <w:rPr>
      <w:rFonts w:ascii="Arial" w:hAnsi="Arial" w:cs="Times New Roman"/>
      <w:b/>
      <w:caps/>
      <w:szCs w:val="20"/>
    </w:rPr>
  </w:style>
  <w:style w:type="paragraph" w:customStyle="1" w:styleId="PBLStyle4">
    <w:name w:val="PBL Style 4"/>
    <w:qFormat/>
    <w:rsid w:val="00980058"/>
    <w:rPr>
      <w:rFonts w:ascii="Arial" w:hAnsi="Arial" w:cs="Times New Roman"/>
      <w:b/>
      <w:i/>
      <w:szCs w:val="20"/>
    </w:rPr>
  </w:style>
  <w:style w:type="paragraph" w:customStyle="1" w:styleId="PBLStyle5">
    <w:name w:val="PBL Style 5"/>
    <w:qFormat/>
    <w:rsid w:val="00980058"/>
    <w:pPr>
      <w:ind w:left="432"/>
    </w:pPr>
    <w:rPr>
      <w:rFonts w:ascii="Arial" w:hAnsi="Arial" w:cs="Times New Roman"/>
      <w:i/>
      <w:szCs w:val="20"/>
    </w:rPr>
  </w:style>
  <w:style w:type="paragraph" w:styleId="Header">
    <w:name w:val="header"/>
    <w:basedOn w:val="Normal"/>
    <w:link w:val="HeaderChar"/>
    <w:uiPriority w:val="99"/>
    <w:unhideWhenUsed/>
    <w:rsid w:val="00FA58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5821"/>
    <w:rPr>
      <w:rFonts w:ascii="Arial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A58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5821"/>
    <w:rPr>
      <w:rFonts w:ascii="Arial" w:hAnsi="Arial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3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36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6F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249</Words>
  <Characters>1420</Characters>
  <Application>Microsoft Macintosh Word</Application>
  <DocSecurity>0</DocSecurity>
  <Lines>11</Lines>
  <Paragraphs>3</Paragraphs>
  <ScaleCrop>false</ScaleCrop>
  <Company>MSU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Beland</dc:creator>
  <cp:keywords/>
  <dc:description/>
  <cp:lastModifiedBy>Jean Beland</cp:lastModifiedBy>
  <cp:revision>4</cp:revision>
  <cp:lastPrinted>2012-11-19T19:07:00Z</cp:lastPrinted>
  <dcterms:created xsi:type="dcterms:W3CDTF">2012-11-19T17:59:00Z</dcterms:created>
  <dcterms:modified xsi:type="dcterms:W3CDTF">2012-11-19T19:12:00Z</dcterms:modified>
</cp:coreProperties>
</file>